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D2" w:rsidRDefault="00896BB6">
      <w:r>
        <w:rPr>
          <w:rFonts w:ascii="Tahoma" w:hAnsi="Tahoma" w:cs="Tahoma"/>
          <w:color w:val="19191A"/>
          <w:sz w:val="27"/>
          <w:szCs w:val="27"/>
          <w:shd w:val="clear" w:color="auto" w:fill="FFFFFF"/>
        </w:rPr>
        <w:t>Regolamento Edilizio Comunale adottato con Deliberazione di Consiglio Comunale n. 47 del 09/09/2015 ed approvato con Deliberazione di Consiglio Comunale n. 70 del 14/12/2015</w:t>
      </w:r>
      <w:r w:rsidR="00ED0069">
        <w:rPr>
          <w:rFonts w:ascii="Tahoma" w:hAnsi="Tahoma" w:cs="Tahoma"/>
          <w:color w:val="19191A"/>
          <w:sz w:val="27"/>
          <w:szCs w:val="27"/>
          <w:shd w:val="clear" w:color="auto" w:fill="FFFFFF"/>
        </w:rPr>
        <w:t>, successivamente aggiornata con delibera di consiglio comunale n.47 del 29/11/2017</w:t>
      </w:r>
      <w:bookmarkStart w:id="0" w:name="_GoBack"/>
      <w:bookmarkEnd w:id="0"/>
    </w:p>
    <w:sectPr w:rsidR="00FD01D2" w:rsidSect="00896BB6">
      <w:pgSz w:w="11907" w:h="16839" w:code="9"/>
      <w:pgMar w:top="1134" w:right="737" w:bottom="1418" w:left="1418" w:header="709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B6"/>
    <w:rsid w:val="000241B1"/>
    <w:rsid w:val="00270127"/>
    <w:rsid w:val="004B6FB2"/>
    <w:rsid w:val="00896BB6"/>
    <w:rsid w:val="00ED0069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Zucchi</dc:creator>
  <cp:lastModifiedBy>Elena Zucchi</cp:lastModifiedBy>
  <cp:revision>2</cp:revision>
  <dcterms:created xsi:type="dcterms:W3CDTF">2024-02-21T10:13:00Z</dcterms:created>
  <dcterms:modified xsi:type="dcterms:W3CDTF">2024-02-21T10:28:00Z</dcterms:modified>
</cp:coreProperties>
</file>